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3CDEC9DE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093971">
            <w:rPr>
              <w:rFonts w:eastAsia="Montserrat"/>
              <w:b/>
              <w:bCs/>
              <w:color w:val="FF0000"/>
            </w:rPr>
            <w:t>25-0</w:t>
          </w:r>
          <w:r w:rsidR="006836E6">
            <w:rPr>
              <w:rFonts w:eastAsia="Montserrat"/>
              <w:b/>
              <w:bCs/>
              <w:color w:val="FF0000"/>
            </w:rPr>
            <w:t>1</w:t>
          </w:r>
          <w:r w:rsidR="00D316C4">
            <w:rPr>
              <w:rFonts w:eastAsia="Montserrat"/>
              <w:b/>
              <w:bCs/>
              <w:color w:val="FF0000"/>
            </w:rPr>
            <w:t>4COM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15F92E10" w14:textId="5897BA26" w:rsidR="00B24D90" w:rsidRDefault="00B24D90" w:rsidP="00B24D90">
          <w:pPr>
            <w:spacing w:before="6" w:line="334" w:lineRule="exact"/>
            <w:ind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65194857" w:rsidR="00AA22B4" w:rsidRDefault="00AA22B4" w:rsidP="00B24D90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2B1C3EE8" w14:textId="77777777" w:rsidR="00D316C4" w:rsidRPr="00240E4C" w:rsidRDefault="00D316C4" w:rsidP="00D316C4">
          <w:pPr>
            <w:rPr>
              <w:b/>
              <w:bCs/>
              <w:iCs/>
              <w:sz w:val="28"/>
              <w:szCs w:val="28"/>
            </w:rPr>
          </w:pPr>
          <w:r>
            <w:rPr>
              <w:b/>
              <w:bCs/>
              <w:iCs/>
              <w:sz w:val="28"/>
              <w:szCs w:val="28"/>
            </w:rPr>
            <w:t>MARCHE PUBLIC</w:t>
          </w:r>
          <w:r w:rsidRPr="00240E4C">
            <w:rPr>
              <w:b/>
              <w:bCs/>
              <w:iCs/>
              <w:sz w:val="28"/>
              <w:szCs w:val="28"/>
            </w:rPr>
            <w:t xml:space="preserve"> DE FOURNITURES COURANTES ET SERVICES </w:t>
          </w: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6836E6" w:rsidRDefault="00AA22B4" w:rsidP="00A8383D">
                <w:pPr>
                  <w:jc w:val="center"/>
                  <w:rPr>
                    <w:rFonts w:eastAsia="Calibri"/>
                    <w:b/>
                    <w:sz w:val="28"/>
                    <w:szCs w:val="36"/>
                  </w:rPr>
                </w:pPr>
              </w:p>
              <w:p w14:paraId="03165B72" w14:textId="77777777" w:rsidR="00D316C4" w:rsidRDefault="00D316C4" w:rsidP="006836E6">
                <w:pPr>
                  <w:jc w:val="center"/>
                  <w:rPr>
                    <w:b/>
                    <w:sz w:val="28"/>
                    <w:szCs w:val="36"/>
                  </w:rPr>
                </w:pPr>
                <w:r w:rsidRPr="00D316C4">
                  <w:rPr>
                    <w:b/>
                    <w:sz w:val="28"/>
                    <w:szCs w:val="36"/>
                  </w:rPr>
                  <w:t>Prestations d’impression, de livraison et de routage pour les supports d’information et de communication interne et externe du Centre national des œuvres universitaires et scolaires</w:t>
                </w:r>
              </w:p>
              <w:p w14:paraId="4C734A51" w14:textId="77777777" w:rsidR="00D316C4" w:rsidRDefault="00D316C4" w:rsidP="006836E6">
                <w:pPr>
                  <w:jc w:val="center"/>
                  <w:rPr>
                    <w:b/>
                    <w:sz w:val="28"/>
                    <w:szCs w:val="36"/>
                  </w:rPr>
                </w:pPr>
              </w:p>
              <w:p w14:paraId="1DF34A4B" w14:textId="6F479380" w:rsidR="00D316C4" w:rsidRPr="00D316C4" w:rsidRDefault="00D316C4" w:rsidP="00D316C4">
                <w:pPr>
                  <w:spacing w:before="240"/>
                  <w:contextualSpacing/>
                  <w:jc w:val="center"/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</w:pPr>
                <w:r w:rsidRPr="00D316C4"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  <w:t>Lot n°1 : service MICOM impression/</w:t>
                </w:r>
                <w:proofErr w:type="gramStart"/>
                <w:r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  <w:t xml:space="preserve">routage </w:t>
                </w:r>
                <w:r w:rsidRPr="00D316C4"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  <w:t xml:space="preserve"> –</w:t>
                </w:r>
                <w:proofErr w:type="gramEnd"/>
                <w:r w:rsidRPr="00D316C4">
                  <w:rPr>
                    <w:rFonts w:eastAsia="Calibri"/>
                    <w:b/>
                    <w:bCs/>
                    <w:i/>
                    <w:sz w:val="24"/>
                    <w:szCs w:val="24"/>
                  </w:rPr>
                  <w:t xml:space="preserve"> brochure, affiches, papeterie, dépliants et flyers</w:t>
                </w:r>
              </w:p>
              <w:p w14:paraId="529529E3" w14:textId="76699B2F" w:rsidR="00093971" w:rsidRPr="0015572C" w:rsidRDefault="00093971" w:rsidP="006836E6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6F155C2A" w14:textId="67C2B0AE" w:rsidR="00CF643E" w:rsidRPr="00CC1E8B" w:rsidRDefault="0015572C" w:rsidP="00CC1E8B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</w:t>
          </w:r>
          <w:r w:rsidR="00625CE9">
            <w:rPr>
              <w:rFonts w:eastAsia="Montserrat"/>
              <w:b/>
              <w:bCs/>
              <w:szCs w:val="16"/>
            </w:rPr>
            <w:t>5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du Code de la commande publique.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5EFF792" w14:textId="789CC231" w:rsidR="007C438E" w:rsidRDefault="007C438E" w:rsidP="00531F93">
      <w:pPr>
        <w:rPr>
          <w:sz w:val="20"/>
          <w:szCs w:val="20"/>
        </w:rPr>
      </w:pPr>
    </w:p>
    <w:p w14:paraId="48577F7D" w14:textId="77777777" w:rsidR="007C438E" w:rsidRDefault="007C438E" w:rsidP="00531F93">
      <w:pPr>
        <w:rPr>
          <w:sz w:val="20"/>
          <w:szCs w:val="20"/>
        </w:rPr>
      </w:pPr>
    </w:p>
    <w:tbl>
      <w:tblPr>
        <w:tblW w:w="9009" w:type="dxa"/>
        <w:tblLook w:val="04A0" w:firstRow="1" w:lastRow="0" w:firstColumn="1" w:lastColumn="0" w:noHBand="0" w:noVBand="1"/>
      </w:tblPr>
      <w:tblGrid>
        <w:gridCol w:w="6936"/>
        <w:gridCol w:w="2073"/>
      </w:tblGrid>
      <w:tr w:rsidR="00E94709" w:rsidRPr="006E2C06" w14:paraId="6B374209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22C33" w14:textId="77777777" w:rsidR="00E94709" w:rsidRPr="001C5A9E" w:rsidRDefault="00E94709" w:rsidP="00646449">
            <w:pPr>
              <w:jc w:val="center"/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CRITERES DE JUGEMENT DES OFFRES</w:t>
            </w:r>
          </w:p>
          <w:p w14:paraId="6E665713" w14:textId="77777777" w:rsidR="00E94709" w:rsidRPr="006E2C06" w:rsidRDefault="00E94709" w:rsidP="00646449">
            <w:pPr>
              <w:jc w:val="center"/>
              <w:rPr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Lot n°1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756BB" w14:textId="77777777" w:rsidR="00E94709" w:rsidRPr="006E2C06" w:rsidRDefault="00E94709" w:rsidP="00646449">
            <w:pPr>
              <w:rPr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Pondération</w:t>
            </w:r>
          </w:p>
        </w:tc>
      </w:tr>
      <w:tr w:rsidR="00E94709" w:rsidRPr="00A04B22" w14:paraId="096C5967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D4802" w14:textId="77777777" w:rsidR="00E94709" w:rsidRDefault="00E94709" w:rsidP="00646449">
            <w:pPr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1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:</w:t>
            </w:r>
            <w:r w:rsidRPr="00A04B22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Prix </w:t>
            </w:r>
          </w:p>
          <w:p w14:paraId="46F04E91" w14:textId="77777777" w:rsidR="00E94709" w:rsidRDefault="00E94709" w:rsidP="00646449">
            <w:pPr>
              <w:rPr>
                <w:b/>
                <w:bCs/>
                <w:color w:val="595959" w:themeColor="text1" w:themeTint="A6"/>
                <w:sz w:val="28"/>
                <w:szCs w:val="28"/>
              </w:rPr>
            </w:pPr>
          </w:p>
          <w:p w14:paraId="0C02E25A" w14:textId="77777777" w:rsidR="00E94709" w:rsidRPr="00A04B22" w:rsidRDefault="00E94709" w:rsidP="00646449">
            <w:pPr>
              <w:rPr>
                <w:color w:val="595959" w:themeColor="text1" w:themeTint="A6"/>
                <w:sz w:val="18"/>
                <w:szCs w:val="18"/>
              </w:rPr>
            </w:pPr>
          </w:p>
          <w:p w14:paraId="65B249B8" w14:textId="77777777" w:rsidR="00E94709" w:rsidRDefault="00E94709" w:rsidP="00646449">
            <w:pPr>
              <w:rPr>
                <w:b/>
                <w:color w:val="FF0000"/>
                <w:sz w:val="18"/>
                <w:szCs w:val="18"/>
              </w:rPr>
            </w:pPr>
            <w:r w:rsidRPr="00A04B22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Ce critère est jugé à partir du détail quantitatif estimatif </w:t>
            </w:r>
            <w:r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masqué </w:t>
            </w:r>
            <w:r w:rsidRPr="00A04B22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(DQE) </w:t>
            </w:r>
            <w:r w:rsidRPr="00A04B22">
              <w:rPr>
                <w:b/>
                <w:color w:val="FF0000"/>
                <w:sz w:val="18"/>
                <w:szCs w:val="18"/>
              </w:rPr>
              <w:t>(*)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DF334B">
              <w:rPr>
                <w:i/>
                <w:iCs/>
                <w:color w:val="595959" w:themeColor="text1" w:themeTint="A6"/>
                <w:sz w:val="18"/>
                <w:szCs w:val="18"/>
              </w:rPr>
              <w:t>par application du bordereau des prix unitaires (BPU) complété par le candidat</w:t>
            </w:r>
          </w:p>
          <w:p w14:paraId="03C30C70" w14:textId="77777777" w:rsidR="00E94709" w:rsidRPr="00A04B22" w:rsidRDefault="00E94709" w:rsidP="00646449">
            <w:pPr>
              <w:rPr>
                <w:i/>
                <w:iCs/>
                <w:color w:val="595959" w:themeColor="text1" w:themeTint="A6"/>
                <w:sz w:val="18"/>
                <w:szCs w:val="18"/>
              </w:rPr>
            </w:pPr>
          </w:p>
          <w:p w14:paraId="6CC0CA13" w14:textId="77777777" w:rsidR="00E94709" w:rsidRDefault="00E94709" w:rsidP="00646449">
            <w:pPr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A04B22">
              <w:rPr>
                <w:b/>
                <w:color w:val="595959" w:themeColor="text1" w:themeTint="A6"/>
                <w:sz w:val="18"/>
                <w:szCs w:val="18"/>
              </w:rPr>
              <w:t>NOTE = (DQE</w:t>
            </w: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 masqué</w:t>
            </w:r>
            <w:r w:rsidRPr="00A04B22">
              <w:rPr>
                <w:b/>
                <w:color w:val="595959" w:themeColor="text1" w:themeTint="A6"/>
                <w:sz w:val="18"/>
                <w:szCs w:val="18"/>
              </w:rPr>
              <w:t xml:space="preserve"> du candidat le moins disant / DQE</w:t>
            </w: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color w:val="595959" w:themeColor="text1" w:themeTint="A6"/>
                <w:sz w:val="18"/>
                <w:szCs w:val="18"/>
              </w:rPr>
              <w:t>masqué  du</w:t>
            </w:r>
            <w:proofErr w:type="gramEnd"/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 candidat) x 50</w:t>
            </w:r>
          </w:p>
          <w:p w14:paraId="3B152D3E" w14:textId="77777777" w:rsidR="00E94709" w:rsidRDefault="00E94709" w:rsidP="00646449">
            <w:pPr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  <w:p w14:paraId="3675848E" w14:textId="77777777" w:rsidR="00E94709" w:rsidRPr="001C5A9E" w:rsidRDefault="00E94709" w:rsidP="00646449">
            <w:pPr>
              <w:jc w:val="center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b/>
                <w:color w:val="595959" w:themeColor="text1" w:themeTint="A6"/>
                <w:sz w:val="18"/>
                <w:szCs w:val="18"/>
              </w:rPr>
              <w:t xml:space="preserve">Les candidats sont informés que la prestation supplémentaire éventuelle sera incluse dans ce DQE masqué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1E0A" w14:textId="77777777" w:rsidR="00E94709" w:rsidRPr="00A04B22" w:rsidRDefault="00E94709" w:rsidP="00646449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50</w:t>
            </w:r>
          </w:p>
        </w:tc>
      </w:tr>
      <w:tr w:rsidR="00E94709" w:rsidRPr="006E2C06" w14:paraId="5840E528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E69E2" w14:textId="77777777" w:rsidR="00E94709" w:rsidRPr="006E2C06" w:rsidRDefault="00E94709" w:rsidP="00646449">
            <w:pPr>
              <w:rPr>
                <w:color w:val="595959" w:themeColor="text1" w:themeTint="A6"/>
                <w:sz w:val="28"/>
                <w:szCs w:val="2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2</w:t>
            </w:r>
            <w:r w:rsidRPr="006E2C06">
              <w:rPr>
                <w:color w:val="595959" w:themeColor="text1" w:themeTint="A6"/>
                <w:sz w:val="28"/>
                <w:szCs w:val="28"/>
              </w:rPr>
              <w:t xml:space="preserve"> : </w:t>
            </w: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Valeur technique</w:t>
            </w:r>
          </w:p>
          <w:p w14:paraId="6A20D60C" w14:textId="77777777" w:rsidR="00E94709" w:rsidRPr="006E2C06" w:rsidRDefault="00E94709" w:rsidP="00646449">
            <w:pPr>
              <w:rPr>
                <w:color w:val="595959" w:themeColor="text1" w:themeTint="A6"/>
                <w:sz w:val="18"/>
                <w:szCs w:val="18"/>
              </w:rPr>
            </w:pPr>
            <w:r w:rsidRPr="006E2C06">
              <w:rPr>
                <w:i/>
                <w:iCs/>
                <w:color w:val="595959" w:themeColor="text1" w:themeTint="A6"/>
                <w:sz w:val="18"/>
                <w:szCs w:val="18"/>
              </w:rPr>
              <w:t xml:space="preserve">Ce critère est jugé à partir du </w:t>
            </w:r>
            <w:r>
              <w:rPr>
                <w:i/>
                <w:iCs/>
                <w:color w:val="595959" w:themeColor="text1" w:themeTint="A6"/>
                <w:sz w:val="18"/>
                <w:szCs w:val="18"/>
              </w:rPr>
              <w:t>cadre de réponse technique complété par les candidats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06720" w14:textId="77777777" w:rsidR="00E94709" w:rsidRPr="006E2C06" w:rsidRDefault="00E94709" w:rsidP="00646449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50</w:t>
            </w:r>
          </w:p>
        </w:tc>
      </w:tr>
      <w:tr w:rsidR="00E94709" w:rsidRPr="00F32D8A" w14:paraId="7C76D29C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401A7" w14:textId="77777777" w:rsidR="00E94709" w:rsidRDefault="00E94709" w:rsidP="00646449">
            <w:pPr>
              <w:rPr>
                <w:b/>
                <w:bCs/>
                <w:color w:val="595959" w:themeColor="text1" w:themeTint="A6"/>
              </w:rPr>
            </w:pPr>
            <w:r w:rsidRPr="00F85A9F">
              <w:rPr>
                <w:b/>
                <w:bCs/>
                <w:color w:val="595959" w:themeColor="text1" w:themeTint="A6"/>
              </w:rPr>
              <w:t xml:space="preserve">Sous-critère </w:t>
            </w:r>
            <w:r w:rsidRPr="009A09DA">
              <w:rPr>
                <w:b/>
                <w:bCs/>
                <w:color w:val="595959" w:themeColor="text1" w:themeTint="A6"/>
              </w:rPr>
              <w:t xml:space="preserve">1 – </w:t>
            </w:r>
            <w:r w:rsidRPr="00FA78BC">
              <w:rPr>
                <w:b/>
                <w:bCs/>
                <w:color w:val="595959" w:themeColor="text1" w:themeTint="A6"/>
              </w:rPr>
              <w:t>Exhaustivité et variété des techniques présentées, qualités de l’impression et précisions des finitions</w:t>
            </w:r>
          </w:p>
          <w:p w14:paraId="4AE04081" w14:textId="77777777" w:rsidR="00E94709" w:rsidRPr="00FA78BC" w:rsidRDefault="00E94709" w:rsidP="00646449">
            <w:pPr>
              <w:rPr>
                <w:b/>
                <w:bCs/>
                <w:color w:val="595959" w:themeColor="text1" w:themeTint="A6"/>
              </w:rPr>
            </w:pPr>
            <w:r w:rsidRPr="00FA78BC">
              <w:rPr>
                <w:b/>
                <w:bCs/>
                <w:color w:val="595959" w:themeColor="text1" w:themeTint="A6"/>
              </w:rPr>
              <w:t xml:space="preserve"> </w:t>
            </w:r>
          </w:p>
          <w:p w14:paraId="181770BA" w14:textId="77777777" w:rsidR="00E94709" w:rsidRDefault="00E94709" w:rsidP="00646449">
            <w:pPr>
              <w:rPr>
                <w:bCs/>
                <w:i/>
                <w:color w:val="595959" w:themeColor="text1" w:themeTint="A6"/>
                <w:sz w:val="20"/>
              </w:rPr>
            </w:pPr>
            <w:r w:rsidRPr="00FA78BC">
              <w:rPr>
                <w:bCs/>
                <w:i/>
                <w:color w:val="595959" w:themeColor="text1" w:themeTint="A6"/>
                <w:sz w:val="20"/>
              </w:rPr>
              <w:t xml:space="preserve">Le sous-critère est noté sur la base </w:t>
            </w:r>
            <w:r>
              <w:rPr>
                <w:bCs/>
                <w:i/>
                <w:color w:val="595959" w:themeColor="text1" w:themeTint="A6"/>
                <w:sz w:val="20"/>
              </w:rPr>
              <w:t>des échantillons</w:t>
            </w:r>
            <w:r w:rsidRPr="00FA78BC">
              <w:rPr>
                <w:bCs/>
                <w:i/>
                <w:color w:val="595959" w:themeColor="text1" w:themeTint="A6"/>
                <w:sz w:val="20"/>
              </w:rPr>
              <w:t xml:space="preserve"> remis</w:t>
            </w:r>
            <w:r>
              <w:rPr>
                <w:bCs/>
                <w:i/>
                <w:color w:val="595959" w:themeColor="text1" w:themeTint="A6"/>
                <w:sz w:val="20"/>
              </w:rPr>
              <w:t>.</w:t>
            </w:r>
          </w:p>
          <w:p w14:paraId="564C5D92" w14:textId="77777777" w:rsidR="00E94709" w:rsidRDefault="00E94709" w:rsidP="00646449">
            <w:pPr>
              <w:rPr>
                <w:bCs/>
                <w:i/>
                <w:color w:val="595959" w:themeColor="text1" w:themeTint="A6"/>
                <w:sz w:val="20"/>
              </w:rPr>
            </w:pPr>
            <w:proofErr w:type="gramStart"/>
            <w:r>
              <w:rPr>
                <w:bCs/>
                <w:i/>
                <w:color w:val="595959" w:themeColor="text1" w:themeTint="A6"/>
                <w:sz w:val="20"/>
              </w:rPr>
              <w:t>Il  est</w:t>
            </w:r>
            <w:proofErr w:type="gramEnd"/>
            <w:r>
              <w:rPr>
                <w:bCs/>
                <w:i/>
                <w:color w:val="595959" w:themeColor="text1" w:themeTint="A6"/>
                <w:sz w:val="20"/>
              </w:rPr>
              <w:t xml:space="preserve"> précisé qu’1 point sera retiré par échantillon manquant.</w:t>
            </w:r>
          </w:p>
          <w:p w14:paraId="4AAE8740" w14:textId="77777777" w:rsidR="00E94709" w:rsidRPr="00607542" w:rsidRDefault="00E94709" w:rsidP="00646449">
            <w:pPr>
              <w:rPr>
                <w:bCs/>
                <w:i/>
                <w:color w:val="595959" w:themeColor="text1" w:themeTint="A6"/>
                <w:sz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77A98" w14:textId="77777777" w:rsidR="00E94709" w:rsidRPr="00F32D8A" w:rsidRDefault="00E94709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15</w:t>
            </w:r>
          </w:p>
        </w:tc>
      </w:tr>
      <w:tr w:rsidR="00E94709" w:rsidRPr="00F32D8A" w14:paraId="782354C5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AB01E" w14:textId="77777777" w:rsidR="00E94709" w:rsidRDefault="00E94709" w:rsidP="00646449">
            <w:pPr>
              <w:rPr>
                <w:b/>
                <w:bCs/>
                <w:color w:val="595959" w:themeColor="text1" w:themeTint="A6"/>
              </w:rPr>
            </w:pPr>
            <w:r>
              <w:rPr>
                <w:b/>
                <w:bCs/>
                <w:color w:val="595959" w:themeColor="text1" w:themeTint="A6"/>
              </w:rPr>
              <w:t>Sous-critère 2</w:t>
            </w:r>
            <w:r w:rsidRPr="00F85A9F">
              <w:rPr>
                <w:b/>
                <w:bCs/>
                <w:color w:val="595959" w:themeColor="text1" w:themeTint="A6"/>
              </w:rPr>
              <w:t xml:space="preserve"> – </w:t>
            </w:r>
            <w:r>
              <w:rPr>
                <w:b/>
                <w:bCs/>
                <w:color w:val="595959" w:themeColor="text1" w:themeTint="A6"/>
              </w:rPr>
              <w:t>capacité et engagement du prestataire à répondre au(x) délai(s) formulé(s) par le pouvoir adjudicateur</w:t>
            </w:r>
          </w:p>
          <w:p w14:paraId="7EC35C11" w14:textId="77777777" w:rsidR="00E94709" w:rsidRDefault="00E94709" w:rsidP="00646449">
            <w:pPr>
              <w:rPr>
                <w:b/>
                <w:sz w:val="20"/>
                <w:szCs w:val="20"/>
              </w:rPr>
            </w:pPr>
          </w:p>
          <w:p w14:paraId="27AFEB0B" w14:textId="77777777" w:rsidR="00E94709" w:rsidRPr="008A5149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 w:rsidRPr="008A5149">
              <w:rPr>
                <w:i/>
                <w:color w:val="595959" w:themeColor="text1" w:themeTint="A6"/>
                <w:sz w:val="20"/>
                <w:szCs w:val="20"/>
              </w:rPr>
              <w:t>Les délais pris en compte sont :</w:t>
            </w:r>
          </w:p>
          <w:p w14:paraId="22D8CA02" w14:textId="77777777" w:rsidR="00E94709" w:rsidRPr="008A5149" w:rsidRDefault="00E94709" w:rsidP="00E94709">
            <w:pPr>
              <w:pStyle w:val="Paragraphedeliste"/>
              <w:numPr>
                <w:ilvl w:val="0"/>
                <w:numId w:val="10"/>
              </w:numPr>
              <w:rPr>
                <w:i/>
                <w:color w:val="595959" w:themeColor="text1" w:themeTint="A6"/>
                <w:sz w:val="20"/>
                <w:szCs w:val="20"/>
              </w:rPr>
            </w:pPr>
            <w:r w:rsidRPr="008A5149">
              <w:rPr>
                <w:i/>
                <w:color w:val="595959" w:themeColor="text1" w:themeTint="A6"/>
                <w:sz w:val="20"/>
                <w:szCs w:val="20"/>
              </w:rPr>
              <w:t xml:space="preserve">Des délais mentionnés dans l’annexe 1 au CCAP </w:t>
            </w:r>
          </w:p>
          <w:p w14:paraId="71CA6D5D" w14:textId="77777777" w:rsidR="00E94709" w:rsidRPr="008A5149" w:rsidRDefault="00E94709" w:rsidP="00E94709">
            <w:pPr>
              <w:pStyle w:val="Paragraphedeliste"/>
              <w:numPr>
                <w:ilvl w:val="0"/>
                <w:numId w:val="10"/>
              </w:numPr>
              <w:rPr>
                <w:i/>
                <w:color w:val="595959" w:themeColor="text1" w:themeTint="A6"/>
                <w:sz w:val="20"/>
                <w:szCs w:val="20"/>
              </w:rPr>
            </w:pPr>
            <w:r w:rsidRPr="008A5149">
              <w:rPr>
                <w:i/>
                <w:color w:val="595959" w:themeColor="text1" w:themeTint="A6"/>
                <w:sz w:val="20"/>
                <w:szCs w:val="20"/>
              </w:rPr>
              <w:t xml:space="preserve">Addition des délais les plus longs de chaque commande fictive du BPU masqué. </w:t>
            </w:r>
          </w:p>
          <w:p w14:paraId="7DD2834A" w14:textId="77777777" w:rsidR="00E94709" w:rsidRPr="00607542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3AD7D" w14:textId="77777777" w:rsidR="00E94709" w:rsidRPr="00F32D8A" w:rsidRDefault="00E94709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10</w:t>
            </w:r>
          </w:p>
        </w:tc>
      </w:tr>
      <w:tr w:rsidR="00E94709" w:rsidRPr="00F32D8A" w14:paraId="111B9700" w14:textId="77777777" w:rsidTr="00646449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80AE4" w14:textId="77777777" w:rsidR="00E94709" w:rsidRDefault="00E94709" w:rsidP="00646449">
            <w:pPr>
              <w:rPr>
                <w:b/>
                <w:bCs/>
                <w:color w:val="595959" w:themeColor="text1" w:themeTint="A6"/>
              </w:rPr>
            </w:pPr>
            <w:r w:rsidRPr="00FA78BC">
              <w:rPr>
                <w:b/>
                <w:bCs/>
                <w:color w:val="595959" w:themeColor="text1" w:themeTint="A6"/>
              </w:rPr>
              <w:t xml:space="preserve">Sous-critère 3 – </w:t>
            </w:r>
            <w:r>
              <w:rPr>
                <w:b/>
                <w:bCs/>
                <w:color w:val="595959" w:themeColor="text1" w:themeTint="A6"/>
              </w:rPr>
              <w:t>méthodologie mise en place pour les opérations d’impression et SAV</w:t>
            </w:r>
          </w:p>
          <w:p w14:paraId="5E46BA72" w14:textId="77777777" w:rsidR="00E94709" w:rsidRPr="004059A5" w:rsidRDefault="00E94709" w:rsidP="00646449">
            <w:pPr>
              <w:rPr>
                <w:bCs/>
                <w:color w:val="595959" w:themeColor="text1" w:themeTint="A6"/>
              </w:rPr>
            </w:pPr>
          </w:p>
          <w:p w14:paraId="5A6B9DB9" w14:textId="77777777" w:rsidR="00E94709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 w:rsidRPr="00B87578">
              <w:rPr>
                <w:i/>
                <w:color w:val="595959" w:themeColor="text1" w:themeTint="A6"/>
                <w:sz w:val="20"/>
                <w:szCs w:val="20"/>
              </w:rPr>
              <w:t>Le sous-critère est noté sur l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>a base du cadre de réponse technique.</w:t>
            </w:r>
          </w:p>
          <w:p w14:paraId="6D8EBB24" w14:textId="77777777" w:rsidR="00E94709" w:rsidRPr="00607542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E345D" w14:textId="77777777" w:rsidR="00E94709" w:rsidRPr="00F32D8A" w:rsidRDefault="00E94709" w:rsidP="00646449">
            <w:pPr>
              <w:jc w:val="right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5</w:t>
            </w:r>
          </w:p>
        </w:tc>
      </w:tr>
      <w:tr w:rsidR="00E94709" w:rsidRPr="00183188" w14:paraId="36B2456E" w14:textId="77777777" w:rsidTr="00646449">
        <w:trPr>
          <w:cantSplit/>
          <w:trHeight w:val="1104"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C8BDA" w14:textId="77777777" w:rsidR="00E94709" w:rsidRPr="00183188" w:rsidRDefault="00E94709" w:rsidP="00646449">
            <w:pPr>
              <w:rPr>
                <w:b/>
                <w:bCs/>
                <w:color w:val="595959" w:themeColor="text1" w:themeTint="A6"/>
              </w:rPr>
            </w:pPr>
            <w:r>
              <w:rPr>
                <w:b/>
                <w:bCs/>
                <w:color w:val="595959" w:themeColor="text1" w:themeTint="A6"/>
              </w:rPr>
              <w:lastRenderedPageBreak/>
              <w:t>Sous-critère 4</w:t>
            </w:r>
            <w:r w:rsidRPr="00FA78BC">
              <w:rPr>
                <w:b/>
                <w:bCs/>
                <w:color w:val="595959" w:themeColor="text1" w:themeTint="A6"/>
              </w:rPr>
              <w:t xml:space="preserve"> – </w:t>
            </w:r>
            <w:r w:rsidRPr="003B410F">
              <w:rPr>
                <w:b/>
                <w:bCs/>
                <w:color w:val="595959" w:themeColor="text1" w:themeTint="A6"/>
              </w:rPr>
              <w:t xml:space="preserve">Performances en matière de préservation de l'environnement </w:t>
            </w:r>
            <w:r>
              <w:rPr>
                <w:b/>
                <w:bCs/>
                <w:color w:val="595959" w:themeColor="text1" w:themeTint="A6"/>
              </w:rPr>
              <w:t xml:space="preserve">dans le cadre du marché sur le plan </w:t>
            </w:r>
            <w:r w:rsidRPr="00607542">
              <w:rPr>
                <w:i/>
                <w:color w:val="595959" w:themeColor="text1" w:themeTint="A6"/>
                <w:sz w:val="20"/>
                <w:szCs w:val="20"/>
              </w:rPr>
              <w:t>:</w:t>
            </w:r>
          </w:p>
          <w:p w14:paraId="470E1485" w14:textId="77777777" w:rsidR="00E94709" w:rsidRPr="00607542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</w:p>
          <w:p w14:paraId="0236027E" w14:textId="77777777" w:rsidR="00E94709" w:rsidRDefault="00E94709" w:rsidP="00E94709">
            <w:pPr>
              <w:pStyle w:val="Paragraphedeliste"/>
              <w:numPr>
                <w:ilvl w:val="0"/>
                <w:numId w:val="7"/>
              </w:numPr>
              <w:rPr>
                <w:color w:val="595959" w:themeColor="text1" w:themeTint="A6"/>
                <w:sz w:val="20"/>
                <w:szCs w:val="20"/>
              </w:rPr>
            </w:pPr>
            <w:proofErr w:type="gramStart"/>
            <w:r>
              <w:rPr>
                <w:color w:val="595959" w:themeColor="text1" w:themeTint="A6"/>
                <w:sz w:val="20"/>
                <w:szCs w:val="20"/>
              </w:rPr>
              <w:t>des</w:t>
            </w:r>
            <w:proofErr w:type="gramEnd"/>
            <w:r>
              <w:rPr>
                <w:color w:val="595959" w:themeColor="text1" w:themeTint="A6"/>
                <w:sz w:val="20"/>
                <w:szCs w:val="20"/>
              </w:rPr>
              <w:t xml:space="preserve"> supports, consommables et contenants (12) ;</w:t>
            </w:r>
          </w:p>
          <w:p w14:paraId="6D0A5CE2" w14:textId="77777777" w:rsidR="00E94709" w:rsidRDefault="00E94709" w:rsidP="00E94709">
            <w:pPr>
              <w:pStyle w:val="Paragraphedeliste"/>
              <w:numPr>
                <w:ilvl w:val="0"/>
                <w:numId w:val="7"/>
              </w:num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Des modalités de livraison ou sous-traitance localisée (en France métropolitaine et dans les DOM TOM) (8) </w:t>
            </w:r>
          </w:p>
          <w:p w14:paraId="419A4463" w14:textId="77777777" w:rsidR="00E94709" w:rsidRPr="00D80168" w:rsidRDefault="00E94709" w:rsidP="00646449">
            <w:pPr>
              <w:ind w:left="360"/>
              <w:rPr>
                <w:color w:val="595959" w:themeColor="text1" w:themeTint="A6"/>
                <w:sz w:val="20"/>
                <w:szCs w:val="20"/>
              </w:rPr>
            </w:pPr>
          </w:p>
          <w:p w14:paraId="563E654D" w14:textId="77777777" w:rsidR="00E94709" w:rsidRPr="00076DBD" w:rsidRDefault="00E94709" w:rsidP="00646449">
            <w:pPr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Le sous-critère est noté sur la base des éléments renseignés dans l’annexe dédiée.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124EC" w14:textId="77777777" w:rsidR="00E94709" w:rsidRPr="00183188" w:rsidRDefault="00E94709" w:rsidP="00646449">
            <w:pPr>
              <w:jc w:val="right"/>
              <w:rPr>
                <w:color w:val="595959" w:themeColor="text1" w:themeTint="A6"/>
              </w:rPr>
            </w:pPr>
            <w:r>
              <w:t>20</w:t>
            </w:r>
          </w:p>
        </w:tc>
      </w:tr>
    </w:tbl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56627FC7" w14:textId="07EA45F5" w:rsidR="00912FFB" w:rsidRPr="00625CE9" w:rsidRDefault="00912FFB" w:rsidP="00912FFB">
      <w:pPr>
        <w:pStyle w:val="Titre1"/>
      </w:pPr>
      <w:bookmarkStart w:id="3" w:name="_Toc170805254"/>
      <w:r w:rsidRPr="00625CE9">
        <w:t xml:space="preserve">CRITERE </w:t>
      </w:r>
      <w:r>
        <w:t>1</w:t>
      </w:r>
      <w:r w:rsidRPr="00625CE9">
        <w:t> : PRIX</w:t>
      </w:r>
    </w:p>
    <w:p w14:paraId="1BCCC83E" w14:textId="77777777" w:rsidR="00912FFB" w:rsidRDefault="00912FFB" w:rsidP="00912FFB">
      <w:pPr>
        <w:rPr>
          <w:i/>
          <w:iCs/>
          <w:color w:val="595959" w:themeColor="text1" w:themeTint="A6"/>
          <w:sz w:val="18"/>
          <w:szCs w:val="18"/>
        </w:rPr>
      </w:pPr>
    </w:p>
    <w:p w14:paraId="1A2AA8ED" w14:textId="77777777" w:rsidR="00912FFB" w:rsidRDefault="00912FFB" w:rsidP="00912FFB">
      <w:pPr>
        <w:rPr>
          <w:b/>
          <w:color w:val="FF0000"/>
          <w:sz w:val="18"/>
          <w:szCs w:val="18"/>
        </w:rPr>
      </w:pPr>
      <w:r w:rsidRPr="00A04B22">
        <w:rPr>
          <w:i/>
          <w:iCs/>
          <w:color w:val="595959" w:themeColor="text1" w:themeTint="A6"/>
          <w:sz w:val="18"/>
          <w:szCs w:val="18"/>
        </w:rPr>
        <w:t xml:space="preserve">Ce critère est jugé à partir du détail quantitatif estimatif </w:t>
      </w:r>
      <w:r>
        <w:rPr>
          <w:i/>
          <w:iCs/>
          <w:color w:val="595959" w:themeColor="text1" w:themeTint="A6"/>
          <w:sz w:val="18"/>
          <w:szCs w:val="18"/>
        </w:rPr>
        <w:t xml:space="preserve">masqué </w:t>
      </w:r>
      <w:r w:rsidRPr="00A04B22">
        <w:rPr>
          <w:i/>
          <w:iCs/>
          <w:color w:val="595959" w:themeColor="text1" w:themeTint="A6"/>
          <w:sz w:val="18"/>
          <w:szCs w:val="18"/>
        </w:rPr>
        <w:t>(DQE)</w:t>
      </w:r>
      <w:r>
        <w:rPr>
          <w:i/>
          <w:iCs/>
          <w:color w:val="595959" w:themeColor="text1" w:themeTint="A6"/>
          <w:sz w:val="18"/>
          <w:szCs w:val="18"/>
        </w:rPr>
        <w:t xml:space="preserve"> masqué</w:t>
      </w:r>
      <w:r w:rsidRPr="00912FFB">
        <w:rPr>
          <w:i/>
          <w:iCs/>
          <w:sz w:val="18"/>
          <w:szCs w:val="18"/>
        </w:rPr>
        <w:t xml:space="preserve"> </w:t>
      </w:r>
      <w:r w:rsidRPr="00912FFB">
        <w:rPr>
          <w:b/>
          <w:sz w:val="18"/>
          <w:szCs w:val="18"/>
        </w:rPr>
        <w:t>(</w:t>
      </w:r>
      <w:r w:rsidRPr="00912FFB">
        <w:rPr>
          <w:sz w:val="18"/>
          <w:szCs w:val="18"/>
        </w:rPr>
        <w:t>non communiqué aux candidats au stade de la mise en concurrence)</w:t>
      </w:r>
      <w:r>
        <w:rPr>
          <w:b/>
          <w:color w:val="FF0000"/>
          <w:sz w:val="18"/>
          <w:szCs w:val="18"/>
        </w:rPr>
        <w:t xml:space="preserve"> </w:t>
      </w:r>
      <w:r w:rsidRPr="00DF334B">
        <w:rPr>
          <w:i/>
          <w:iCs/>
          <w:color w:val="595959" w:themeColor="text1" w:themeTint="A6"/>
          <w:sz w:val="18"/>
          <w:szCs w:val="18"/>
        </w:rPr>
        <w:t>par application du bordereau des prix unitaires (BPU) complété par le candidat</w:t>
      </w:r>
    </w:p>
    <w:p w14:paraId="719F3AA0" w14:textId="77777777" w:rsidR="00912FFB" w:rsidRPr="00A04B22" w:rsidRDefault="00912FFB" w:rsidP="00912FFB">
      <w:pPr>
        <w:rPr>
          <w:i/>
          <w:iCs/>
          <w:color w:val="595959" w:themeColor="text1" w:themeTint="A6"/>
          <w:sz w:val="18"/>
          <w:szCs w:val="18"/>
        </w:rPr>
      </w:pPr>
    </w:p>
    <w:p w14:paraId="0499049D" w14:textId="77777777" w:rsidR="00912FFB" w:rsidRDefault="00912FFB" w:rsidP="00912FFB">
      <w:pPr>
        <w:jc w:val="center"/>
        <w:rPr>
          <w:b/>
          <w:color w:val="595959" w:themeColor="text1" w:themeTint="A6"/>
          <w:sz w:val="18"/>
          <w:szCs w:val="18"/>
        </w:rPr>
      </w:pPr>
      <w:r w:rsidRPr="00A04B22">
        <w:rPr>
          <w:b/>
          <w:color w:val="595959" w:themeColor="text1" w:themeTint="A6"/>
          <w:sz w:val="18"/>
          <w:szCs w:val="18"/>
        </w:rPr>
        <w:t>NOTE = (DQE</w:t>
      </w:r>
      <w:r>
        <w:rPr>
          <w:b/>
          <w:color w:val="595959" w:themeColor="text1" w:themeTint="A6"/>
          <w:sz w:val="18"/>
          <w:szCs w:val="18"/>
        </w:rPr>
        <w:t xml:space="preserve"> masqué</w:t>
      </w:r>
      <w:r w:rsidRPr="00A04B22">
        <w:rPr>
          <w:b/>
          <w:color w:val="595959" w:themeColor="text1" w:themeTint="A6"/>
          <w:sz w:val="18"/>
          <w:szCs w:val="18"/>
        </w:rPr>
        <w:t xml:space="preserve"> du candidat le moins disant / DQE</w:t>
      </w:r>
      <w:r>
        <w:rPr>
          <w:b/>
          <w:color w:val="595959" w:themeColor="text1" w:themeTint="A6"/>
          <w:sz w:val="18"/>
          <w:szCs w:val="18"/>
        </w:rPr>
        <w:t xml:space="preserve"> masqué du candidat) x 50</w:t>
      </w:r>
    </w:p>
    <w:p w14:paraId="7D52B181" w14:textId="77777777" w:rsidR="00912FFB" w:rsidRDefault="00912FFB" w:rsidP="00912FFB">
      <w:pPr>
        <w:jc w:val="center"/>
        <w:rPr>
          <w:b/>
          <w:color w:val="595959" w:themeColor="text1" w:themeTint="A6"/>
          <w:sz w:val="18"/>
          <w:szCs w:val="18"/>
        </w:rPr>
      </w:pPr>
      <w:bookmarkStart w:id="4" w:name="_GoBack"/>
      <w:bookmarkEnd w:id="4"/>
    </w:p>
    <w:p w14:paraId="6870A416" w14:textId="77777777" w:rsidR="00912FFB" w:rsidRPr="00912FFB" w:rsidRDefault="00912FFB" w:rsidP="004A1808">
      <w:pPr>
        <w:rPr>
          <w:i/>
          <w:iCs/>
          <w:color w:val="595959" w:themeColor="text1" w:themeTint="A6"/>
          <w:sz w:val="20"/>
        </w:rPr>
      </w:pPr>
      <w:r>
        <w:rPr>
          <w:b/>
          <w:color w:val="595959" w:themeColor="text1" w:themeTint="A6"/>
          <w:sz w:val="18"/>
          <w:szCs w:val="18"/>
        </w:rPr>
        <w:t>Les candidats sont informés que la prestation supplémentaire éventuelle sera incluse dans ce DQE masqué</w:t>
      </w:r>
    </w:p>
    <w:p w14:paraId="27D1ECE2" w14:textId="77777777" w:rsidR="00912FFB" w:rsidRDefault="00912FFB" w:rsidP="007C438E">
      <w:pPr>
        <w:pStyle w:val="Titre1"/>
      </w:pPr>
    </w:p>
    <w:p w14:paraId="68AE71D1" w14:textId="77777777" w:rsidR="00912FFB" w:rsidRDefault="00912FFB" w:rsidP="007C438E">
      <w:pPr>
        <w:pStyle w:val="Titre1"/>
      </w:pPr>
    </w:p>
    <w:p w14:paraId="064DEED8" w14:textId="0CB37F7F" w:rsidR="00CF643E" w:rsidRDefault="008D085A" w:rsidP="007C438E">
      <w:pPr>
        <w:pStyle w:val="Titre1"/>
      </w:pPr>
      <w:r>
        <w:t xml:space="preserve">critère </w:t>
      </w:r>
      <w:r w:rsidR="00912FFB">
        <w:t>2</w:t>
      </w:r>
      <w:r w:rsidR="006836E6">
        <w:t xml:space="preserve"> : </w:t>
      </w:r>
      <w:r w:rsidR="007C438E">
        <w:t>VALEUR TECHNIQUE</w:t>
      </w:r>
      <w:bookmarkEnd w:id="3"/>
    </w:p>
    <w:p w14:paraId="0A5C9480" w14:textId="77777777" w:rsidR="00A87CCD" w:rsidRPr="00A87CCD" w:rsidRDefault="00A87CCD" w:rsidP="00A87CCD">
      <w:pPr>
        <w:rPr>
          <w:b/>
          <w:sz w:val="20"/>
        </w:rPr>
      </w:pPr>
    </w:p>
    <w:p w14:paraId="64F7A820" w14:textId="008910C7" w:rsidR="006836E6" w:rsidRPr="00A87CCD" w:rsidRDefault="006836E6" w:rsidP="00912FFB">
      <w:pPr>
        <w:pStyle w:val="Paragraphedeliste"/>
        <w:numPr>
          <w:ilvl w:val="0"/>
          <w:numId w:val="6"/>
        </w:numPr>
        <w:rPr>
          <w:b/>
          <w:sz w:val="20"/>
        </w:rPr>
      </w:pPr>
      <w:r w:rsidRPr="00A87CCD">
        <w:rPr>
          <w:sz w:val="20"/>
          <w:u w:val="single"/>
        </w:rPr>
        <w:t>Sous-critère 1.1</w:t>
      </w:r>
      <w:r w:rsidR="00A87CCD">
        <w:rPr>
          <w:sz w:val="20"/>
        </w:rPr>
        <w:t xml:space="preserve"> - </w:t>
      </w:r>
      <w:r w:rsidR="00D316C4" w:rsidRPr="00D316C4">
        <w:rPr>
          <w:b/>
          <w:sz w:val="20"/>
        </w:rPr>
        <w:t>Exhaustivité et variété des techniques présentées, qualités de l’impression et précisions des finitions</w:t>
      </w:r>
      <w:r w:rsidR="00A87CCD">
        <w:rPr>
          <w:b/>
          <w:sz w:val="20"/>
        </w:rPr>
        <w:t>:</w:t>
      </w:r>
    </w:p>
    <w:p w14:paraId="0BF9BA81" w14:textId="77777777" w:rsidR="006836E6" w:rsidRPr="00A87CCD" w:rsidRDefault="006836E6" w:rsidP="00A87CCD">
      <w:pPr>
        <w:rPr>
          <w:sz w:val="20"/>
        </w:rPr>
      </w:pPr>
    </w:p>
    <w:p w14:paraId="3D2152D4" w14:textId="1A07976F" w:rsidR="00F812D2" w:rsidRPr="008C6A0F" w:rsidRDefault="008C6A0F" w:rsidP="008C6A0F">
      <w:pPr>
        <w:rPr>
          <w:sz w:val="20"/>
        </w:rPr>
      </w:pPr>
      <w:r w:rsidRPr="008C6A0F">
        <w:rPr>
          <w:sz w:val="20"/>
        </w:rPr>
        <w:t xml:space="preserve">Sous-critère 1 noté sur la base des </w:t>
      </w:r>
      <w:r w:rsidR="00D316C4" w:rsidRPr="008C6A0F">
        <w:rPr>
          <w:sz w:val="20"/>
        </w:rPr>
        <w:t xml:space="preserve">échantillons demandés à l’article 4.3 du règlement de la consultation </w:t>
      </w:r>
    </w:p>
    <w:p w14:paraId="19AC6802" w14:textId="0A4655B6" w:rsidR="00625CE9" w:rsidRDefault="00625CE9" w:rsidP="00625CE9">
      <w:pPr>
        <w:rPr>
          <w:sz w:val="20"/>
        </w:rPr>
      </w:pPr>
    </w:p>
    <w:p w14:paraId="3E91EC23" w14:textId="58345F19" w:rsidR="00625CE9" w:rsidRDefault="00625CE9" w:rsidP="00625CE9">
      <w:pPr>
        <w:rPr>
          <w:sz w:val="20"/>
        </w:rPr>
      </w:pPr>
    </w:p>
    <w:p w14:paraId="6C311B78" w14:textId="25A3F20B" w:rsidR="00093971" w:rsidRDefault="00093971" w:rsidP="00625CE9">
      <w:pPr>
        <w:rPr>
          <w:sz w:val="20"/>
        </w:rPr>
      </w:pPr>
    </w:p>
    <w:p w14:paraId="6A96C596" w14:textId="581A3F65" w:rsidR="00A87CCD" w:rsidRPr="008C6A0F" w:rsidRDefault="00A87CCD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 w:rsidRPr="00A87CCD">
        <w:rPr>
          <w:sz w:val="20"/>
          <w:szCs w:val="20"/>
          <w:u w:val="single"/>
        </w:rPr>
        <w:t>Sous-critère 1.2</w:t>
      </w:r>
      <w:r>
        <w:rPr>
          <w:sz w:val="20"/>
          <w:szCs w:val="20"/>
        </w:rPr>
        <w:t xml:space="preserve"> - </w:t>
      </w:r>
      <w:r w:rsidR="008C6A0F" w:rsidRPr="008C6A0F">
        <w:rPr>
          <w:b/>
          <w:bCs/>
          <w:sz w:val="20"/>
          <w:szCs w:val="20"/>
        </w:rPr>
        <w:t>capacité et engagement du prestataire à répondre au(x) délai(s) formulé(s) par le pouvoir adjudicateur</w:t>
      </w:r>
      <w:r w:rsidRPr="00A87CCD">
        <w:rPr>
          <w:b/>
          <w:sz w:val="20"/>
          <w:szCs w:val="20"/>
        </w:rPr>
        <w:t>:</w:t>
      </w:r>
    </w:p>
    <w:p w14:paraId="01FEF736" w14:textId="729ED5F6" w:rsidR="008C6A0F" w:rsidRDefault="008C6A0F" w:rsidP="008C6A0F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528345B0" w14:textId="4E587094" w:rsidR="008C6A0F" w:rsidRPr="008C6A0F" w:rsidRDefault="008C6A0F" w:rsidP="008C6A0F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 xml:space="preserve">Les délais pris en compte pour la notation sont : </w:t>
      </w:r>
    </w:p>
    <w:p w14:paraId="31E3CE62" w14:textId="0F72BB2F" w:rsidR="008C6A0F" w:rsidRPr="008C6A0F" w:rsidRDefault="008C6A0F" w:rsidP="00912FFB">
      <w:pPr>
        <w:pStyle w:val="Paragraphedeliste"/>
        <w:numPr>
          <w:ilvl w:val="0"/>
          <w:numId w:val="8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>Les délais renseignés par le candidat dans l’annexe 1 au CCAP</w:t>
      </w:r>
    </w:p>
    <w:p w14:paraId="3F83AE86" w14:textId="541039C6" w:rsidR="008C6A0F" w:rsidRDefault="008C6A0F" w:rsidP="00912FFB">
      <w:pPr>
        <w:pStyle w:val="Paragraphedeliste"/>
        <w:numPr>
          <w:ilvl w:val="0"/>
          <w:numId w:val="8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  <w:r w:rsidRPr="008C6A0F">
        <w:rPr>
          <w:sz w:val="20"/>
          <w:szCs w:val="20"/>
        </w:rPr>
        <w:t xml:space="preserve">Les délais du BPU. Une moyenne des délais du DQE masqué utilisé aussi pour comparer les prix sera effectuée pour comparer ces délais. </w:t>
      </w:r>
    </w:p>
    <w:p w14:paraId="0D8550A7" w14:textId="77777777" w:rsidR="008C6A0F" w:rsidRPr="008C6A0F" w:rsidRDefault="008C6A0F" w:rsidP="008C6A0F">
      <w:pPr>
        <w:tabs>
          <w:tab w:val="right" w:pos="6445"/>
        </w:tabs>
        <w:spacing w:after="55" w:line="244" w:lineRule="auto"/>
        <w:ind w:right="58"/>
        <w:rPr>
          <w:sz w:val="20"/>
          <w:szCs w:val="20"/>
        </w:rPr>
      </w:pPr>
    </w:p>
    <w:p w14:paraId="7AA56C5E" w14:textId="14E00EEC" w:rsidR="008C6A0F" w:rsidRPr="00912FFB" w:rsidRDefault="008C6A0F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 w:rsidRPr="00A87CCD">
        <w:rPr>
          <w:sz w:val="20"/>
          <w:szCs w:val="20"/>
          <w:u w:val="single"/>
        </w:rPr>
        <w:t>Sous-critère 1.</w:t>
      </w:r>
      <w:r>
        <w:rPr>
          <w:sz w:val="20"/>
          <w:szCs w:val="20"/>
          <w:u w:val="single"/>
        </w:rPr>
        <w:t>3</w:t>
      </w:r>
      <w:r>
        <w:rPr>
          <w:sz w:val="20"/>
          <w:szCs w:val="20"/>
        </w:rPr>
        <w:t xml:space="preserve"> - </w:t>
      </w:r>
      <w:r w:rsidRPr="008C6A0F">
        <w:rPr>
          <w:b/>
          <w:bCs/>
          <w:sz w:val="20"/>
          <w:szCs w:val="20"/>
        </w:rPr>
        <w:t>méthodologie mise en place pour les opérations d’impression et SAV</w:t>
      </w:r>
      <w:r>
        <w:rPr>
          <w:b/>
          <w:bCs/>
          <w:sz w:val="20"/>
          <w:szCs w:val="20"/>
        </w:rPr>
        <w:t xml:space="preserve"> </w:t>
      </w:r>
      <w:r w:rsidRPr="00A87CCD">
        <w:rPr>
          <w:b/>
          <w:sz w:val="20"/>
          <w:szCs w:val="20"/>
        </w:rPr>
        <w:t>:</w:t>
      </w:r>
    </w:p>
    <w:p w14:paraId="72A932BF" w14:textId="77777777" w:rsidR="00912FFB" w:rsidRPr="008C6A0F" w:rsidRDefault="00912FFB" w:rsidP="00912FFB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3527010E" w14:textId="66C49CB5" w:rsidR="00A87CCD" w:rsidRPr="00912FFB" w:rsidRDefault="008C6A0F" w:rsidP="008C6A0F">
      <w:p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 candidat devra communiquer :</w:t>
      </w:r>
    </w:p>
    <w:p w14:paraId="78FD29C0" w14:textId="6FAE0C58" w:rsidR="008C6A0F" w:rsidRPr="00912FFB" w:rsidRDefault="008C6A0F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Les contacts directs identifiés (gestion de projet et technique)</w:t>
      </w:r>
    </w:p>
    <w:p w14:paraId="23379899" w14:textId="02810187" w:rsidR="008C6A0F" w:rsidRPr="00912FFB" w:rsidRDefault="008C6A0F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 xml:space="preserve">La </w:t>
      </w:r>
      <w:r w:rsidR="00912FFB" w:rsidRPr="00912FFB">
        <w:rPr>
          <w:sz w:val="20"/>
          <w:szCs w:val="20"/>
        </w:rPr>
        <w:t>m</w:t>
      </w:r>
      <w:r w:rsidRPr="00912FFB">
        <w:rPr>
          <w:sz w:val="20"/>
          <w:szCs w:val="20"/>
        </w:rPr>
        <w:t>éthode d'assistance et de conseil</w:t>
      </w:r>
    </w:p>
    <w:p w14:paraId="26E5E426" w14:textId="10E8A6CF" w:rsidR="008C6A0F" w:rsidRPr="00912FFB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Les d</w:t>
      </w:r>
      <w:r w:rsidR="008C6A0F" w:rsidRPr="00912FFB">
        <w:rPr>
          <w:sz w:val="20"/>
          <w:szCs w:val="20"/>
        </w:rPr>
        <w:t>isponibilité</w:t>
      </w:r>
      <w:r w:rsidRPr="00912FFB">
        <w:rPr>
          <w:sz w:val="20"/>
          <w:szCs w:val="20"/>
        </w:rPr>
        <w:t>s</w:t>
      </w:r>
      <w:r w:rsidR="008C6A0F" w:rsidRPr="00912FFB">
        <w:rPr>
          <w:sz w:val="20"/>
          <w:szCs w:val="20"/>
        </w:rPr>
        <w:t xml:space="preserve"> sur les périodes creuses</w:t>
      </w:r>
    </w:p>
    <w:p w14:paraId="5C6E52FB" w14:textId="3D9AA1EA" w:rsidR="008C6A0F" w:rsidRPr="00912FFB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L’outil</w:t>
      </w:r>
      <w:r w:rsidR="008C6A0F" w:rsidRPr="00912FFB">
        <w:rPr>
          <w:sz w:val="20"/>
          <w:szCs w:val="20"/>
        </w:rPr>
        <w:t xml:space="preserve"> de gestion de projet</w:t>
      </w:r>
    </w:p>
    <w:p w14:paraId="1FBCB747" w14:textId="5A6B79C7" w:rsidR="008C6A0F" w:rsidRDefault="00912FFB" w:rsidP="00912FFB">
      <w:pPr>
        <w:pStyle w:val="Paragraphedeliste"/>
        <w:numPr>
          <w:ilvl w:val="0"/>
          <w:numId w:val="9"/>
        </w:num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  <w:r w:rsidRPr="00912FFB">
        <w:rPr>
          <w:sz w:val="20"/>
          <w:szCs w:val="20"/>
        </w:rPr>
        <w:t>Le d</w:t>
      </w:r>
      <w:r w:rsidR="008C6A0F" w:rsidRPr="00912FFB">
        <w:rPr>
          <w:sz w:val="20"/>
          <w:szCs w:val="20"/>
        </w:rPr>
        <w:t>ispositif SAV</w:t>
      </w:r>
    </w:p>
    <w:p w14:paraId="682BB5A9" w14:textId="7B97B06E" w:rsidR="00912FFB" w:rsidRDefault="00912FFB" w:rsidP="00912FFB">
      <w:pPr>
        <w:tabs>
          <w:tab w:val="left" w:pos="1635"/>
        </w:tabs>
        <w:spacing w:after="55" w:line="244" w:lineRule="auto"/>
        <w:ind w:right="58"/>
        <w:rPr>
          <w:sz w:val="20"/>
          <w:szCs w:val="20"/>
        </w:rPr>
      </w:pPr>
    </w:p>
    <w:p w14:paraId="4BC099C2" w14:textId="3BF01A90" w:rsidR="00912FFB" w:rsidRPr="00912FFB" w:rsidRDefault="00912FFB" w:rsidP="00912FFB">
      <w:pPr>
        <w:pStyle w:val="Paragraphedeliste"/>
        <w:numPr>
          <w:ilvl w:val="0"/>
          <w:numId w:val="5"/>
        </w:numPr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  <w:r w:rsidRPr="00A87CCD">
        <w:rPr>
          <w:sz w:val="20"/>
          <w:szCs w:val="20"/>
          <w:u w:val="single"/>
        </w:rPr>
        <w:t>Sous-critère 1.</w:t>
      </w:r>
      <w:r>
        <w:rPr>
          <w:sz w:val="20"/>
          <w:szCs w:val="20"/>
          <w:u w:val="single"/>
        </w:rPr>
        <w:t>4</w:t>
      </w:r>
      <w:r>
        <w:rPr>
          <w:sz w:val="20"/>
          <w:szCs w:val="20"/>
        </w:rPr>
        <w:t xml:space="preserve"> - </w:t>
      </w:r>
      <w:r w:rsidRPr="00912FFB">
        <w:rPr>
          <w:b/>
          <w:bCs/>
          <w:sz w:val="20"/>
          <w:szCs w:val="20"/>
        </w:rPr>
        <w:t>Performances en matière de préservation de l'environnement dans le cadre du marché sur le plan</w:t>
      </w:r>
      <w:r w:rsidRPr="00912FFB">
        <w:rPr>
          <w:b/>
          <w:bCs/>
        </w:rPr>
        <w:t xml:space="preserve"> </w:t>
      </w:r>
      <w:r w:rsidRPr="00607542">
        <w:rPr>
          <w:i/>
          <w:color w:val="595959" w:themeColor="text1" w:themeTint="A6"/>
          <w:sz w:val="20"/>
          <w:szCs w:val="20"/>
        </w:rPr>
        <w:t>:</w:t>
      </w:r>
      <w:r w:rsidRPr="00A87CCD">
        <w:rPr>
          <w:b/>
          <w:sz w:val="20"/>
          <w:szCs w:val="20"/>
        </w:rPr>
        <w:t>:</w:t>
      </w:r>
    </w:p>
    <w:p w14:paraId="36D77B9F" w14:textId="77777777" w:rsidR="00912FFB" w:rsidRPr="008C6A0F" w:rsidRDefault="00912FFB" w:rsidP="00912FFB">
      <w:pPr>
        <w:pStyle w:val="Paragraphedeliste"/>
        <w:tabs>
          <w:tab w:val="right" w:pos="6445"/>
        </w:tabs>
        <w:spacing w:after="55" w:line="244" w:lineRule="auto"/>
        <w:ind w:right="58"/>
        <w:rPr>
          <w:sz w:val="20"/>
          <w:szCs w:val="20"/>
          <w:u w:val="single"/>
        </w:rPr>
      </w:pPr>
    </w:p>
    <w:p w14:paraId="0558693F" w14:textId="23EDC89B" w:rsidR="00912FFB" w:rsidRPr="00912FFB" w:rsidRDefault="00912FFB" w:rsidP="00912FFB">
      <w:pPr>
        <w:pStyle w:val="Paragraphedeliste"/>
        <w:tabs>
          <w:tab w:val="left" w:pos="1635"/>
        </w:tabs>
        <w:spacing w:after="55" w:line="244" w:lineRule="auto"/>
        <w:ind w:left="1080" w:right="58"/>
        <w:rPr>
          <w:sz w:val="20"/>
          <w:szCs w:val="20"/>
        </w:rPr>
      </w:pPr>
      <w:r>
        <w:rPr>
          <w:sz w:val="20"/>
          <w:szCs w:val="20"/>
        </w:rPr>
        <w:t xml:space="preserve">Ce sous-critère est noté sur la base des éléments demandés dans l’annexe « engagements environnementaux » </w:t>
      </w:r>
    </w:p>
    <w:p w14:paraId="7B9DD009" w14:textId="77777777" w:rsidR="00093971" w:rsidRDefault="00093971" w:rsidP="000A0CEA">
      <w:pPr>
        <w:rPr>
          <w:b/>
          <w:sz w:val="20"/>
        </w:rPr>
      </w:pPr>
    </w:p>
    <w:p w14:paraId="76512903" w14:textId="02C8F2BC" w:rsidR="00A87CCD" w:rsidRPr="00A87CCD" w:rsidRDefault="00A87CCD" w:rsidP="00A87CCD"/>
    <w:sectPr w:rsidR="00A87CCD" w:rsidRPr="00A87CCD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3C752778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4A1808">
      <w:rPr>
        <w:caps/>
        <w:noProof/>
        <w:color w:val="4F81BD" w:themeColor="accent1"/>
      </w:rPr>
      <w:t>3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295"/>
    <w:multiLevelType w:val="hybridMultilevel"/>
    <w:tmpl w:val="E1EA6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2" w15:restartNumberingAfterBreak="0">
    <w:nsid w:val="48C45E2B"/>
    <w:multiLevelType w:val="hybridMultilevel"/>
    <w:tmpl w:val="6C626F34"/>
    <w:lvl w:ilvl="0" w:tplc="5760590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F135032"/>
    <w:multiLevelType w:val="hybridMultilevel"/>
    <w:tmpl w:val="EEBE951A"/>
    <w:lvl w:ilvl="0" w:tplc="38D83DE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812992"/>
    <w:multiLevelType w:val="hybridMultilevel"/>
    <w:tmpl w:val="FCFE4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747F6A48"/>
    <w:multiLevelType w:val="hybridMultilevel"/>
    <w:tmpl w:val="15BC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3971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2BAA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1FBC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1808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5CE9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36E6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6A0F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04D03"/>
    <w:rsid w:val="00912FFB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CCD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24D90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1E8B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16C4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4709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12D2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A0F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unhideWhenUsed/>
    <w:rsid w:val="00093971"/>
    <w:pPr>
      <w:suppressAutoHyphens/>
    </w:pPr>
    <w:rPr>
      <w:rFonts w:ascii="Times New Roman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4.xml><?xml version="1.0" encoding="utf-8"?>
<ds:datastoreItem xmlns:ds="http://schemas.openxmlformats.org/officeDocument/2006/customXml" ds:itemID="{8912AB2B-CA46-4D1E-AE0A-8B14229D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76</TotalTime>
  <Pages>4</Pages>
  <Words>653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16</cp:revision>
  <cp:lastPrinted>2024-02-28T10:30:00Z</cp:lastPrinted>
  <dcterms:created xsi:type="dcterms:W3CDTF">2024-06-27T14:35:00Z</dcterms:created>
  <dcterms:modified xsi:type="dcterms:W3CDTF">2025-11-18T09:12:00Z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